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C07" w14:textId="2DEF75C9" w:rsidR="001D1DD6" w:rsidRPr="00897EB1" w:rsidRDefault="00386F2B" w:rsidP="00897EB1">
      <w:pPr>
        <w:jc w:val="both"/>
        <w:rPr>
          <w:rFonts w:ascii="Arial" w:hAnsi="Arial" w:cs="Arial"/>
        </w:rPr>
      </w:pPr>
      <w:r w:rsidRPr="00897EB1">
        <w:rPr>
          <w:rFonts w:ascii="Arial" w:hAnsi="Arial" w:cs="Arial"/>
          <w:noProof/>
        </w:rPr>
        <w:drawing>
          <wp:inline distT="0" distB="0" distL="0" distR="0" wp14:anchorId="0D9F0452" wp14:editId="744FA164">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160EC7C8" w14:textId="77777777" w:rsidR="00395765" w:rsidRDefault="00B618D3" w:rsidP="00901328">
      <w:pPr>
        <w:spacing w:line="240" w:lineRule="auto"/>
        <w:jc w:val="center"/>
        <w:rPr>
          <w:rFonts w:ascii="Arial" w:hAnsi="Arial" w:cs="Arial"/>
          <w:b/>
          <w:sz w:val="36"/>
          <w:szCs w:val="36"/>
        </w:rPr>
      </w:pPr>
      <w:r w:rsidRPr="00B618D3">
        <w:rPr>
          <w:rFonts w:ascii="Arial" w:hAnsi="Arial" w:cs="Arial"/>
          <w:b/>
          <w:sz w:val="36"/>
          <w:szCs w:val="36"/>
          <w:u w:val="single"/>
        </w:rPr>
        <w:t>ACTIVITY 18</w:t>
      </w:r>
      <w:r>
        <w:rPr>
          <w:rFonts w:ascii="Arial" w:hAnsi="Arial" w:cs="Arial"/>
          <w:b/>
          <w:sz w:val="36"/>
          <w:szCs w:val="36"/>
        </w:rPr>
        <w:t xml:space="preserve"> - </w:t>
      </w:r>
      <w:r w:rsidR="00395765" w:rsidRPr="00901328">
        <w:rPr>
          <w:rFonts w:ascii="Arial" w:hAnsi="Arial" w:cs="Arial"/>
          <w:b/>
          <w:sz w:val="36"/>
          <w:szCs w:val="36"/>
        </w:rPr>
        <w:t xml:space="preserve">Taking and </w:t>
      </w:r>
      <w:r w:rsidR="002E6C97" w:rsidRPr="00901328">
        <w:rPr>
          <w:rFonts w:ascii="Arial" w:hAnsi="Arial" w:cs="Arial"/>
          <w:b/>
          <w:sz w:val="36"/>
          <w:szCs w:val="36"/>
        </w:rPr>
        <w:t>A</w:t>
      </w:r>
      <w:r w:rsidR="00395765" w:rsidRPr="00901328">
        <w:rPr>
          <w:rFonts w:ascii="Arial" w:hAnsi="Arial" w:cs="Arial"/>
          <w:b/>
          <w:sz w:val="36"/>
          <w:szCs w:val="36"/>
        </w:rPr>
        <w:t xml:space="preserve">nalysing </w:t>
      </w:r>
      <w:r w:rsidR="003B387A">
        <w:rPr>
          <w:rFonts w:ascii="Arial" w:hAnsi="Arial" w:cs="Arial"/>
          <w:b/>
          <w:sz w:val="36"/>
          <w:szCs w:val="36"/>
        </w:rPr>
        <w:t xml:space="preserve">a </w:t>
      </w:r>
      <w:r w:rsidR="002E6C97" w:rsidRPr="00901328">
        <w:rPr>
          <w:rFonts w:ascii="Arial" w:hAnsi="Arial" w:cs="Arial"/>
          <w:b/>
          <w:sz w:val="36"/>
          <w:szCs w:val="36"/>
        </w:rPr>
        <w:t>S</w:t>
      </w:r>
      <w:r w:rsidR="00180067">
        <w:rPr>
          <w:rFonts w:ascii="Arial" w:hAnsi="Arial" w:cs="Arial"/>
          <w:b/>
          <w:sz w:val="36"/>
          <w:szCs w:val="36"/>
        </w:rPr>
        <w:t>tellar</w:t>
      </w:r>
      <w:r w:rsidR="00395765" w:rsidRPr="00901328">
        <w:rPr>
          <w:rFonts w:ascii="Arial" w:hAnsi="Arial" w:cs="Arial"/>
          <w:b/>
          <w:sz w:val="36"/>
          <w:szCs w:val="36"/>
        </w:rPr>
        <w:t xml:space="preserve"> </w:t>
      </w:r>
      <w:r w:rsidR="002E6C97" w:rsidRPr="00901328">
        <w:rPr>
          <w:rFonts w:ascii="Arial" w:hAnsi="Arial" w:cs="Arial"/>
          <w:b/>
          <w:sz w:val="36"/>
          <w:szCs w:val="36"/>
        </w:rPr>
        <w:t>S</w:t>
      </w:r>
      <w:r w:rsidR="00395765" w:rsidRPr="00901328">
        <w:rPr>
          <w:rFonts w:ascii="Arial" w:hAnsi="Arial" w:cs="Arial"/>
          <w:b/>
          <w:sz w:val="36"/>
          <w:szCs w:val="36"/>
        </w:rPr>
        <w:t xml:space="preserve">pectrum – </w:t>
      </w:r>
      <w:r w:rsidR="002E6C97" w:rsidRPr="00901328">
        <w:rPr>
          <w:rFonts w:ascii="Arial" w:hAnsi="Arial" w:cs="Arial"/>
          <w:b/>
          <w:sz w:val="36"/>
          <w:szCs w:val="36"/>
        </w:rPr>
        <w:t>a</w:t>
      </w:r>
      <w:r w:rsidR="00395765" w:rsidRPr="00901328">
        <w:rPr>
          <w:rFonts w:ascii="Arial" w:hAnsi="Arial" w:cs="Arial"/>
          <w:b/>
          <w:sz w:val="36"/>
          <w:szCs w:val="36"/>
        </w:rPr>
        <w:t xml:space="preserve"> simulation program.</w:t>
      </w:r>
    </w:p>
    <w:p w14:paraId="5012F1F6" w14:textId="77777777" w:rsidR="00901328" w:rsidRDefault="00901328" w:rsidP="00901328">
      <w:pPr>
        <w:spacing w:after="0"/>
        <w:jc w:val="center"/>
      </w:pPr>
      <w:r>
        <w:rPr>
          <w:rFonts w:ascii="Arial" w:hAnsi="Arial" w:cs="Arial"/>
          <w:b/>
          <w:sz w:val="36"/>
          <w:szCs w:val="36"/>
        </w:rPr>
        <w:pict w14:anchorId="5EF0B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01D94DF3" w14:textId="77777777" w:rsidR="00395765" w:rsidRPr="00897EB1" w:rsidRDefault="00395765" w:rsidP="00A07E9F">
      <w:pPr>
        <w:spacing w:after="120" w:line="240" w:lineRule="auto"/>
        <w:jc w:val="both"/>
        <w:rPr>
          <w:rFonts w:ascii="Arial" w:hAnsi="Arial" w:cs="Arial"/>
          <w:color w:val="000000"/>
          <w:sz w:val="24"/>
          <w:szCs w:val="24"/>
        </w:rPr>
      </w:pPr>
      <w:r w:rsidRPr="00897EB1">
        <w:rPr>
          <w:rFonts w:ascii="Arial" w:hAnsi="Arial" w:cs="Arial"/>
          <w:b/>
          <w:sz w:val="24"/>
          <w:szCs w:val="24"/>
          <w:u w:val="single"/>
        </w:rPr>
        <w:t>Year Level</w:t>
      </w:r>
      <w:r w:rsidRPr="00897EB1">
        <w:rPr>
          <w:rFonts w:ascii="Arial" w:hAnsi="Arial" w:cs="Arial"/>
          <w:b/>
          <w:sz w:val="24"/>
          <w:szCs w:val="24"/>
        </w:rPr>
        <w:t xml:space="preserve">: </w:t>
      </w:r>
      <w:r w:rsidRPr="00897EB1">
        <w:rPr>
          <w:rFonts w:ascii="Arial" w:hAnsi="Arial" w:cs="Arial"/>
          <w:color w:val="000000"/>
          <w:sz w:val="24"/>
          <w:szCs w:val="24"/>
        </w:rPr>
        <w:t>Years 10 to 12 (typically 15 to 18 years of age).</w:t>
      </w:r>
    </w:p>
    <w:p w14:paraId="0890261E" w14:textId="77777777" w:rsidR="00663A0C" w:rsidRPr="00897EB1" w:rsidRDefault="00663A0C" w:rsidP="00A07E9F">
      <w:pPr>
        <w:spacing w:after="120" w:line="240" w:lineRule="auto"/>
        <w:jc w:val="both"/>
        <w:rPr>
          <w:rFonts w:ascii="Arial" w:hAnsi="Arial" w:cs="Arial"/>
          <w:color w:val="3D3D3D"/>
          <w:sz w:val="24"/>
          <w:szCs w:val="24"/>
        </w:rPr>
      </w:pPr>
      <w:r w:rsidRPr="00897EB1">
        <w:rPr>
          <w:rFonts w:ascii="Arial" w:hAnsi="Arial" w:cs="Arial"/>
          <w:b/>
          <w:color w:val="000000"/>
          <w:sz w:val="24"/>
          <w:szCs w:val="24"/>
          <w:u w:val="single"/>
        </w:rPr>
        <w:t>Background</w:t>
      </w:r>
      <w:r w:rsidRPr="00897EB1">
        <w:rPr>
          <w:rFonts w:ascii="Arial" w:hAnsi="Arial" w:cs="Arial"/>
          <w:b/>
          <w:color w:val="000000"/>
          <w:sz w:val="24"/>
          <w:szCs w:val="24"/>
        </w:rPr>
        <w:t>:</w:t>
      </w:r>
      <w:r w:rsidRPr="00897EB1">
        <w:rPr>
          <w:rFonts w:ascii="Arial" w:hAnsi="Arial" w:cs="Arial"/>
          <w:color w:val="000000"/>
          <w:sz w:val="24"/>
          <w:szCs w:val="24"/>
        </w:rPr>
        <w:t xml:space="preserve"> </w:t>
      </w:r>
      <w:r w:rsidRPr="00897EB1">
        <w:rPr>
          <w:rFonts w:ascii="Arial" w:hAnsi="Arial" w:cs="Arial"/>
          <w:color w:val="3D3D3D"/>
          <w:sz w:val="24"/>
          <w:szCs w:val="24"/>
        </w:rPr>
        <w:t>Spectroscopy is a key tool in astronomy. By obtaining and analysing the spectrum, from a distant object, astronomers can identify what type of object it is and determine a wealth of characteristics for the object. These include its effective temperature, how fast it is rotating and whether it is moving towards or away from us, how large and dense it is and what it is made of.  Within the last decade planets beyond our Solar System have been discovered via their effect on the parent star's spectrum.</w:t>
      </w:r>
    </w:p>
    <w:p w14:paraId="1D130147" w14:textId="77777777" w:rsidR="00663A0C" w:rsidRPr="00897EB1" w:rsidRDefault="00663A0C" w:rsidP="00A07E9F">
      <w:pPr>
        <w:spacing w:after="120" w:line="240" w:lineRule="auto"/>
        <w:jc w:val="both"/>
        <w:rPr>
          <w:rFonts w:ascii="Arial" w:hAnsi="Arial" w:cs="Arial"/>
          <w:color w:val="3D3D3D"/>
          <w:sz w:val="24"/>
          <w:szCs w:val="24"/>
        </w:rPr>
      </w:pPr>
      <w:r w:rsidRPr="00897EB1">
        <w:rPr>
          <w:rFonts w:ascii="Arial" w:hAnsi="Arial" w:cs="Arial"/>
          <w:b/>
          <w:sz w:val="24"/>
          <w:szCs w:val="24"/>
          <w:u w:val="single"/>
        </w:rPr>
        <w:t>Aim</w:t>
      </w:r>
      <w:r w:rsidRPr="00897EB1">
        <w:rPr>
          <w:rFonts w:ascii="Arial" w:hAnsi="Arial" w:cs="Arial"/>
          <w:b/>
          <w:sz w:val="24"/>
          <w:szCs w:val="24"/>
        </w:rPr>
        <w:t xml:space="preserve">: </w:t>
      </w:r>
      <w:r w:rsidRPr="00897EB1">
        <w:rPr>
          <w:rFonts w:ascii="Arial" w:hAnsi="Arial" w:cs="Arial"/>
          <w:sz w:val="24"/>
          <w:szCs w:val="24"/>
        </w:rPr>
        <w:t xml:space="preserve">To </w:t>
      </w:r>
      <w:r w:rsidR="00180067">
        <w:rPr>
          <w:rFonts w:ascii="Arial" w:hAnsi="Arial" w:cs="Arial"/>
          <w:sz w:val="24"/>
          <w:szCs w:val="24"/>
        </w:rPr>
        <w:t>investigate</w:t>
      </w:r>
      <w:r w:rsidRPr="00897EB1">
        <w:rPr>
          <w:rFonts w:ascii="Arial" w:hAnsi="Arial" w:cs="Arial"/>
          <w:sz w:val="24"/>
          <w:szCs w:val="24"/>
        </w:rPr>
        <w:t xml:space="preserve"> the spectrum of a star using the simulation program </w:t>
      </w:r>
      <w:r w:rsidRPr="00897EB1">
        <w:rPr>
          <w:rFonts w:ascii="Arial" w:hAnsi="Arial" w:cs="Arial"/>
          <w:color w:val="3D3D3D"/>
          <w:sz w:val="24"/>
          <w:szCs w:val="24"/>
        </w:rPr>
        <w:t>CLASSIFICATION OF STELLAR SPECTRA and analyse that spectrum to find out characteristics of that star.</w:t>
      </w:r>
    </w:p>
    <w:p w14:paraId="7D24C9FC" w14:textId="77777777" w:rsidR="00663A0C" w:rsidRPr="00897EB1" w:rsidRDefault="00663A0C" w:rsidP="00A07E9F">
      <w:pPr>
        <w:spacing w:after="120" w:line="240" w:lineRule="auto"/>
        <w:jc w:val="both"/>
        <w:outlineLvl w:val="0"/>
        <w:rPr>
          <w:rStyle w:val="A2"/>
          <w:rFonts w:ascii="Arial" w:hAnsi="Arial" w:cs="Arial"/>
          <w:b/>
          <w:sz w:val="24"/>
          <w:szCs w:val="24"/>
          <w:u w:val="single"/>
        </w:rPr>
      </w:pPr>
      <w:r w:rsidRPr="00897EB1">
        <w:rPr>
          <w:rStyle w:val="A2"/>
          <w:rFonts w:ascii="Arial" w:hAnsi="Arial" w:cs="Arial"/>
          <w:b/>
          <w:sz w:val="24"/>
          <w:szCs w:val="24"/>
          <w:u w:val="single"/>
        </w:rPr>
        <w:t>Shape of the Australian Curriculum: Science strands on focus areas.</w:t>
      </w:r>
    </w:p>
    <w:p w14:paraId="0765CB43" w14:textId="77777777" w:rsidR="00663A0C" w:rsidRPr="00897EB1" w:rsidRDefault="00663A0C" w:rsidP="00A07E9F">
      <w:pPr>
        <w:spacing w:after="120" w:line="240" w:lineRule="auto"/>
        <w:jc w:val="both"/>
        <w:outlineLvl w:val="0"/>
        <w:rPr>
          <w:rStyle w:val="A2"/>
          <w:rFonts w:ascii="Arial" w:hAnsi="Arial" w:cs="Arial"/>
          <w:b/>
          <w:sz w:val="24"/>
          <w:szCs w:val="24"/>
        </w:rPr>
      </w:pPr>
      <w:r w:rsidRPr="00897EB1">
        <w:rPr>
          <w:rStyle w:val="A2"/>
          <w:rFonts w:ascii="Arial" w:hAnsi="Arial" w:cs="Arial"/>
          <w:b/>
          <w:sz w:val="24"/>
          <w:szCs w:val="24"/>
        </w:rPr>
        <w:t xml:space="preserve">Content </w:t>
      </w:r>
      <w:r w:rsidR="004513E2" w:rsidRPr="00897EB1">
        <w:rPr>
          <w:rStyle w:val="A2"/>
          <w:rFonts w:ascii="Arial" w:hAnsi="Arial" w:cs="Arial"/>
          <w:b/>
          <w:sz w:val="24"/>
          <w:szCs w:val="24"/>
        </w:rPr>
        <w:t>descriptors:</w:t>
      </w:r>
      <w:r w:rsidR="00477925" w:rsidRPr="00897EB1">
        <w:rPr>
          <w:rStyle w:val="A2"/>
          <w:rFonts w:ascii="Arial" w:hAnsi="Arial" w:cs="Arial"/>
          <w:b/>
          <w:sz w:val="24"/>
          <w:szCs w:val="24"/>
        </w:rPr>
        <w:t xml:space="preserve"> Year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477925" w:rsidRPr="00897EB1" w14:paraId="39311A9D" w14:textId="77777777" w:rsidTr="00A07E9F">
        <w:tc>
          <w:tcPr>
            <w:tcW w:w="3108" w:type="dxa"/>
            <w:shd w:val="clear" w:color="auto" w:fill="D9D9D9"/>
          </w:tcPr>
          <w:p w14:paraId="67338B33" w14:textId="77777777" w:rsidR="00477925" w:rsidRPr="00897EB1" w:rsidRDefault="00477925" w:rsidP="00897EB1">
            <w:pPr>
              <w:spacing w:line="240" w:lineRule="auto"/>
              <w:jc w:val="both"/>
              <w:rPr>
                <w:rFonts w:ascii="Arial" w:hAnsi="Arial" w:cs="Arial"/>
                <w:b/>
              </w:rPr>
            </w:pPr>
            <w:r w:rsidRPr="00897EB1">
              <w:rPr>
                <w:rFonts w:ascii="Arial" w:hAnsi="Arial" w:cs="Arial"/>
                <w:b/>
              </w:rPr>
              <w:t>Science Understanding</w:t>
            </w:r>
          </w:p>
        </w:tc>
        <w:tc>
          <w:tcPr>
            <w:tcW w:w="3023" w:type="dxa"/>
            <w:shd w:val="clear" w:color="auto" w:fill="D9D9D9"/>
          </w:tcPr>
          <w:p w14:paraId="3F7016C4" w14:textId="77777777" w:rsidR="00477925" w:rsidRPr="00897EB1" w:rsidRDefault="00477925" w:rsidP="00897EB1">
            <w:pPr>
              <w:spacing w:line="240" w:lineRule="auto"/>
              <w:jc w:val="both"/>
              <w:rPr>
                <w:rFonts w:ascii="Arial" w:hAnsi="Arial" w:cs="Arial"/>
                <w:b/>
              </w:rPr>
            </w:pPr>
            <w:r w:rsidRPr="00897EB1">
              <w:rPr>
                <w:rFonts w:ascii="Arial" w:hAnsi="Arial" w:cs="Arial"/>
                <w:b/>
              </w:rPr>
              <w:t>Science as a Human Endeavour</w:t>
            </w:r>
          </w:p>
        </w:tc>
        <w:tc>
          <w:tcPr>
            <w:tcW w:w="3111" w:type="dxa"/>
            <w:shd w:val="clear" w:color="auto" w:fill="D9D9D9"/>
          </w:tcPr>
          <w:p w14:paraId="4A2644FA" w14:textId="77777777" w:rsidR="00477925" w:rsidRPr="00897EB1" w:rsidRDefault="00477925" w:rsidP="00897EB1">
            <w:pPr>
              <w:spacing w:line="240" w:lineRule="auto"/>
              <w:jc w:val="both"/>
              <w:rPr>
                <w:rFonts w:ascii="Arial" w:hAnsi="Arial" w:cs="Arial"/>
                <w:b/>
              </w:rPr>
            </w:pPr>
            <w:r w:rsidRPr="00897EB1">
              <w:rPr>
                <w:rFonts w:ascii="Arial" w:hAnsi="Arial" w:cs="Arial"/>
                <w:b/>
              </w:rPr>
              <w:t>Science Inquiry Skills</w:t>
            </w:r>
          </w:p>
        </w:tc>
      </w:tr>
      <w:tr w:rsidR="00477925" w:rsidRPr="00897EB1" w14:paraId="454C5EFA" w14:textId="77777777" w:rsidTr="00A07E9F">
        <w:tc>
          <w:tcPr>
            <w:tcW w:w="3108" w:type="dxa"/>
            <w:shd w:val="clear" w:color="auto" w:fill="auto"/>
          </w:tcPr>
          <w:p w14:paraId="2BD6D32D" w14:textId="77777777" w:rsidR="00CC3C24" w:rsidRPr="00897EB1" w:rsidRDefault="006A0EA3" w:rsidP="00A07E9F">
            <w:pPr>
              <w:spacing w:before="60" w:after="60"/>
              <w:rPr>
                <w:rFonts w:ascii="Arial" w:hAnsi="Arial" w:cs="Arial"/>
                <w:b/>
                <w:sz w:val="16"/>
                <w:szCs w:val="16"/>
              </w:rPr>
            </w:pPr>
            <w:r w:rsidRPr="00897EB1">
              <w:rPr>
                <w:rFonts w:ascii="Arial" w:hAnsi="Arial" w:cs="Arial"/>
                <w:b/>
                <w:sz w:val="16"/>
                <w:szCs w:val="16"/>
              </w:rPr>
              <w:t>Yr 10</w:t>
            </w:r>
          </w:p>
          <w:p w14:paraId="6B702C87" w14:textId="77777777" w:rsidR="00477925" w:rsidRPr="00897EB1" w:rsidRDefault="00477925" w:rsidP="00897EB1">
            <w:pPr>
              <w:rPr>
                <w:rFonts w:ascii="Arial" w:hAnsi="Arial" w:cs="Arial"/>
                <w:b/>
                <w:sz w:val="16"/>
                <w:szCs w:val="16"/>
              </w:rPr>
            </w:pPr>
            <w:r w:rsidRPr="00897EB1">
              <w:rPr>
                <w:rFonts w:ascii="Arial" w:hAnsi="Arial" w:cs="Arial"/>
                <w:b/>
                <w:sz w:val="16"/>
                <w:szCs w:val="16"/>
              </w:rPr>
              <w:t xml:space="preserve">The universe contains features including galaxies, stars and solar systems and the Big Bang theory can be used to explain the origin the universe (ACSSU188) </w:t>
            </w:r>
          </w:p>
          <w:p w14:paraId="49692650" w14:textId="77777777" w:rsidR="00477925" w:rsidRPr="00897EB1" w:rsidRDefault="00477925" w:rsidP="00897EB1">
            <w:pPr>
              <w:rPr>
                <w:rFonts w:ascii="Arial" w:hAnsi="Arial" w:cs="Arial"/>
                <w:b/>
                <w:sz w:val="16"/>
                <w:szCs w:val="16"/>
              </w:rPr>
            </w:pPr>
          </w:p>
        </w:tc>
        <w:tc>
          <w:tcPr>
            <w:tcW w:w="3023" w:type="dxa"/>
            <w:shd w:val="clear" w:color="auto" w:fill="auto"/>
          </w:tcPr>
          <w:p w14:paraId="61EF9ADC" w14:textId="77777777" w:rsidR="00CC3C24" w:rsidRPr="00897EB1" w:rsidRDefault="006A0EA3" w:rsidP="00A07E9F">
            <w:pPr>
              <w:spacing w:before="60" w:after="60"/>
              <w:rPr>
                <w:rFonts w:ascii="Arial" w:hAnsi="Arial" w:cs="Arial"/>
                <w:b/>
                <w:sz w:val="16"/>
                <w:szCs w:val="16"/>
              </w:rPr>
            </w:pPr>
            <w:r w:rsidRPr="00897EB1">
              <w:rPr>
                <w:rFonts w:ascii="Arial" w:hAnsi="Arial" w:cs="Arial"/>
                <w:b/>
                <w:sz w:val="16"/>
                <w:szCs w:val="16"/>
              </w:rPr>
              <w:t>Yr 10</w:t>
            </w:r>
          </w:p>
          <w:p w14:paraId="4014D4EB"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7A3923E5"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Advances in scientific understanding often rely on developments in technology and technological advances are often linked to scientific discoveries (ACSHE192) </w:t>
            </w:r>
          </w:p>
          <w:p w14:paraId="7D22F0F0"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People can use scientific knowledge to evaluate whether they should accept claims, explanations or predictions (ACSHE194) </w:t>
            </w:r>
          </w:p>
          <w:p w14:paraId="408224FE" w14:textId="77777777" w:rsidR="00477925" w:rsidRPr="00897EB1" w:rsidRDefault="00477925" w:rsidP="00897EB1">
            <w:pPr>
              <w:rPr>
                <w:rFonts w:ascii="Arial" w:hAnsi="Arial" w:cs="Arial"/>
                <w:sz w:val="16"/>
                <w:szCs w:val="16"/>
              </w:rPr>
            </w:pPr>
          </w:p>
        </w:tc>
        <w:tc>
          <w:tcPr>
            <w:tcW w:w="3111" w:type="dxa"/>
            <w:shd w:val="clear" w:color="auto" w:fill="auto"/>
          </w:tcPr>
          <w:p w14:paraId="5BD1FD36" w14:textId="77777777" w:rsidR="00CC3C24" w:rsidRPr="00897EB1" w:rsidRDefault="006A0EA3" w:rsidP="00A07E9F">
            <w:pPr>
              <w:spacing w:before="60" w:after="60"/>
              <w:rPr>
                <w:rFonts w:ascii="Arial" w:hAnsi="Arial" w:cs="Arial"/>
                <w:b/>
                <w:sz w:val="16"/>
                <w:szCs w:val="16"/>
              </w:rPr>
            </w:pPr>
            <w:r w:rsidRPr="00897EB1">
              <w:rPr>
                <w:rFonts w:ascii="Arial" w:hAnsi="Arial" w:cs="Arial"/>
                <w:b/>
                <w:sz w:val="16"/>
                <w:szCs w:val="16"/>
              </w:rPr>
              <w:t>Yr 10</w:t>
            </w:r>
          </w:p>
          <w:p w14:paraId="21EBF1C3"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73A683F4"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Select and use appropriate equipment, including digital technologies, to systematically and accurately collect and record data (ACSIS200) </w:t>
            </w:r>
          </w:p>
          <w:p w14:paraId="562117BB"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 xml:space="preserve">Use knowledge of scientific concepts to draw conclusions that are consistent with evidence (ACSIS204) </w:t>
            </w:r>
          </w:p>
          <w:p w14:paraId="4E9856F2" w14:textId="77777777" w:rsidR="00477925" w:rsidRPr="00897EB1" w:rsidRDefault="00477925" w:rsidP="00A07E9F">
            <w:pPr>
              <w:spacing w:after="60"/>
              <w:rPr>
                <w:rFonts w:ascii="Arial" w:hAnsi="Arial" w:cs="Arial"/>
                <w:b/>
                <w:sz w:val="16"/>
                <w:szCs w:val="16"/>
              </w:rPr>
            </w:pPr>
            <w:r w:rsidRPr="00897EB1">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tc>
      </w:tr>
    </w:tbl>
    <w:p w14:paraId="1DE4673A" w14:textId="77777777" w:rsidR="00180067" w:rsidRDefault="00A07E9F" w:rsidP="00180067">
      <w:pPr>
        <w:autoSpaceDE w:val="0"/>
        <w:autoSpaceDN w:val="0"/>
        <w:adjustRightInd w:val="0"/>
        <w:spacing w:before="120" w:after="0" w:line="240" w:lineRule="auto"/>
        <w:jc w:val="both"/>
        <w:rPr>
          <w:rFonts w:ascii="Arial" w:hAnsi="Arial" w:cs="Arial"/>
          <w:color w:val="0000FF"/>
          <w:lang w:val="en-US" w:eastAsia="en-US"/>
        </w:rPr>
      </w:pPr>
      <w:r w:rsidRPr="00A07E9F">
        <w:rPr>
          <w:rFonts w:ascii="Arial" w:hAnsi="Arial" w:cs="Arial"/>
          <w:b/>
          <w:bCs/>
          <w:sz w:val="24"/>
          <w:szCs w:val="24"/>
          <w:u w:val="single"/>
        </w:rPr>
        <w:t>Copyright</w:t>
      </w:r>
      <w:r>
        <w:rPr>
          <w:rFonts w:ascii="Arial" w:hAnsi="Arial" w:cs="Arial"/>
          <w:bCs/>
          <w:sz w:val="24"/>
          <w:szCs w:val="24"/>
          <w:u w:val="single"/>
        </w:rPr>
        <w:t xml:space="preserve">:  </w:t>
      </w: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9" w:history="1">
        <w:r>
          <w:rPr>
            <w:rStyle w:val="Hyperlink"/>
            <w:rFonts w:ascii="Arial" w:hAnsi="Arial" w:cs="Arial"/>
            <w:lang w:val="en-US" w:eastAsia="en-US"/>
          </w:rPr>
          <w:t>eclipse@aaq.org.au</w:t>
        </w:r>
      </w:hyperlink>
      <w:r>
        <w:rPr>
          <w:rFonts w:ascii="Arial" w:hAnsi="Arial" w:cs="Arial"/>
          <w:color w:val="0000FF"/>
          <w:lang w:val="en-US" w:eastAsia="en-US"/>
        </w:rPr>
        <w:t>.</w:t>
      </w:r>
    </w:p>
    <w:p w14:paraId="5E58DDB5" w14:textId="77777777" w:rsidR="00CC3C24" w:rsidRPr="00897EB1" w:rsidRDefault="00CC3C24" w:rsidP="00180067">
      <w:pPr>
        <w:autoSpaceDE w:val="0"/>
        <w:autoSpaceDN w:val="0"/>
        <w:adjustRightInd w:val="0"/>
        <w:spacing w:before="120" w:after="120" w:line="240" w:lineRule="auto"/>
        <w:jc w:val="both"/>
        <w:rPr>
          <w:rFonts w:ascii="Arial" w:hAnsi="Arial" w:cs="Arial"/>
          <w:b/>
          <w:sz w:val="36"/>
          <w:szCs w:val="36"/>
          <w:u w:val="single"/>
        </w:rPr>
      </w:pPr>
      <w:r w:rsidRPr="00897EB1">
        <w:rPr>
          <w:rFonts w:ascii="Arial" w:hAnsi="Arial" w:cs="Arial"/>
          <w:b/>
          <w:sz w:val="36"/>
          <w:szCs w:val="36"/>
          <w:u w:val="single"/>
        </w:rPr>
        <w:lastRenderedPageBreak/>
        <w:t>CLASSIFICATION OF STELLAR SPECTRA</w:t>
      </w:r>
    </w:p>
    <w:p w14:paraId="123E4717" w14:textId="77777777" w:rsidR="00CC3C24" w:rsidRPr="00897EB1" w:rsidRDefault="00CC3C24" w:rsidP="00DE4873">
      <w:pPr>
        <w:spacing w:after="180" w:line="240" w:lineRule="auto"/>
        <w:jc w:val="both"/>
        <w:rPr>
          <w:rFonts w:ascii="Arial" w:hAnsi="Arial" w:cs="Arial"/>
          <w:sz w:val="24"/>
          <w:szCs w:val="24"/>
        </w:rPr>
      </w:pPr>
      <w:r w:rsidRPr="00897EB1">
        <w:rPr>
          <w:rFonts w:ascii="Arial" w:hAnsi="Arial" w:cs="Arial"/>
          <w:sz w:val="24"/>
          <w:szCs w:val="24"/>
        </w:rPr>
        <w:t xml:space="preserve">So much of the discoveries in the field of astronomy are due to the understanding and development of the field of Spectroscopy. The ability of humans to record the spectrum of Stars or other galactic objects has allowed a deep understanding of the universe from discovering the gases that are contained in the sun to the composition of the atmospheres that make up the recently discovered exoplanets. </w:t>
      </w:r>
    </w:p>
    <w:p w14:paraId="7A3A0B21" w14:textId="77777777" w:rsidR="00CC3C24" w:rsidRPr="00897EB1" w:rsidRDefault="00CC3C24" w:rsidP="00DE4873">
      <w:pPr>
        <w:spacing w:after="180" w:line="240" w:lineRule="auto"/>
        <w:jc w:val="both"/>
        <w:rPr>
          <w:rFonts w:ascii="Arial" w:hAnsi="Arial" w:cs="Arial"/>
          <w:sz w:val="24"/>
          <w:szCs w:val="24"/>
        </w:rPr>
      </w:pPr>
      <w:r w:rsidRPr="00897EB1">
        <w:rPr>
          <w:rFonts w:ascii="Arial" w:hAnsi="Arial" w:cs="Arial"/>
          <w:sz w:val="24"/>
          <w:szCs w:val="24"/>
        </w:rPr>
        <w:t xml:space="preserve">The National Curriculum </w:t>
      </w:r>
      <w:r w:rsidR="00451A89">
        <w:rPr>
          <w:rFonts w:ascii="Arial" w:hAnsi="Arial" w:cs="Arial"/>
          <w:sz w:val="24"/>
          <w:szCs w:val="24"/>
        </w:rPr>
        <w:t xml:space="preserve">requires </w:t>
      </w:r>
      <w:r w:rsidRPr="00897EB1">
        <w:rPr>
          <w:rFonts w:ascii="Arial" w:hAnsi="Arial" w:cs="Arial"/>
          <w:sz w:val="24"/>
          <w:szCs w:val="24"/>
        </w:rPr>
        <w:t>that students understand the relationship between the Earth, Moon and Sun as well as between Stars, Galaxies and the Universe. An understanding of Spectroscopy will enable students to understand these concepts and appreciate the role of science as a human endeavour.</w:t>
      </w:r>
    </w:p>
    <w:p w14:paraId="1FC9DFA9" w14:textId="77777777" w:rsidR="00CC3C24" w:rsidRPr="00897EB1" w:rsidRDefault="00CC3C24" w:rsidP="00DE4873">
      <w:pPr>
        <w:spacing w:after="180" w:line="240" w:lineRule="auto"/>
        <w:jc w:val="both"/>
        <w:rPr>
          <w:rFonts w:ascii="Arial" w:hAnsi="Arial" w:cs="Arial"/>
          <w:sz w:val="24"/>
          <w:szCs w:val="24"/>
        </w:rPr>
      </w:pPr>
      <w:r w:rsidRPr="00897EB1">
        <w:rPr>
          <w:rFonts w:ascii="Arial" w:hAnsi="Arial" w:cs="Arial"/>
          <w:sz w:val="24"/>
          <w:szCs w:val="24"/>
        </w:rPr>
        <w:t>A comprehensive explanation of various aspects of spectroscopy can be found at the following web site:</w:t>
      </w:r>
    </w:p>
    <w:p w14:paraId="1E9614D0" w14:textId="77777777" w:rsidR="00CC3C24" w:rsidRPr="00897EB1" w:rsidRDefault="00CC3C24" w:rsidP="00DE4873">
      <w:pPr>
        <w:spacing w:after="180" w:line="240" w:lineRule="auto"/>
        <w:jc w:val="both"/>
        <w:rPr>
          <w:rFonts w:ascii="Arial" w:hAnsi="Arial" w:cs="Arial"/>
          <w:sz w:val="24"/>
          <w:szCs w:val="24"/>
        </w:rPr>
      </w:pPr>
      <w:hyperlink r:id="rId10" w:history="1">
        <w:r w:rsidRPr="00897EB1">
          <w:rPr>
            <w:rStyle w:val="Hyperlink"/>
            <w:rFonts w:ascii="Arial" w:hAnsi="Arial" w:cs="Arial"/>
            <w:sz w:val="24"/>
            <w:szCs w:val="24"/>
          </w:rPr>
          <w:t>http://outreach.atnf.csiro.au/education/senior/astrophysics/spectroscopytop.html</w:t>
        </w:r>
      </w:hyperlink>
    </w:p>
    <w:p w14:paraId="7EA92ECC" w14:textId="77777777" w:rsidR="00CC3C24" w:rsidRPr="00897EB1" w:rsidRDefault="00CC3C24" w:rsidP="00DE4873">
      <w:pPr>
        <w:spacing w:after="180" w:line="240" w:lineRule="auto"/>
        <w:jc w:val="both"/>
        <w:rPr>
          <w:rFonts w:ascii="Arial" w:hAnsi="Arial" w:cs="Arial"/>
          <w:sz w:val="24"/>
          <w:szCs w:val="24"/>
        </w:rPr>
      </w:pPr>
      <w:r w:rsidRPr="00897EB1">
        <w:rPr>
          <w:rFonts w:ascii="Arial" w:hAnsi="Arial" w:cs="Arial"/>
          <w:sz w:val="24"/>
          <w:szCs w:val="24"/>
        </w:rPr>
        <w:t xml:space="preserve">It is the education outreach site of the CSIRO and is a fantastic resource for this and many other topics. Once </w:t>
      </w:r>
      <w:r w:rsidR="00451A89">
        <w:rPr>
          <w:rFonts w:ascii="Arial" w:hAnsi="Arial" w:cs="Arial"/>
          <w:sz w:val="24"/>
          <w:szCs w:val="24"/>
        </w:rPr>
        <w:t xml:space="preserve">this is </w:t>
      </w:r>
      <w:r w:rsidRPr="00897EB1">
        <w:rPr>
          <w:rFonts w:ascii="Arial" w:hAnsi="Arial" w:cs="Arial"/>
          <w:sz w:val="24"/>
          <w:szCs w:val="24"/>
        </w:rPr>
        <w:t>covered in class</w:t>
      </w:r>
      <w:r w:rsidR="00451A89">
        <w:rPr>
          <w:rFonts w:ascii="Arial" w:hAnsi="Arial" w:cs="Arial"/>
          <w:sz w:val="24"/>
          <w:szCs w:val="24"/>
        </w:rPr>
        <w:t>,</w:t>
      </w:r>
      <w:r w:rsidRPr="00897EB1">
        <w:rPr>
          <w:rFonts w:ascii="Arial" w:hAnsi="Arial" w:cs="Arial"/>
          <w:sz w:val="24"/>
          <w:szCs w:val="24"/>
        </w:rPr>
        <w:t xml:space="preserve"> students can undertake the simulation of taking a spectrum of a star and the</w:t>
      </w:r>
      <w:r w:rsidR="00445D7A">
        <w:rPr>
          <w:rFonts w:ascii="Arial" w:hAnsi="Arial" w:cs="Arial"/>
          <w:sz w:val="24"/>
          <w:szCs w:val="24"/>
        </w:rPr>
        <w:t>n</w:t>
      </w:r>
      <w:r w:rsidRPr="00897EB1">
        <w:rPr>
          <w:rFonts w:ascii="Arial" w:hAnsi="Arial" w:cs="Arial"/>
          <w:sz w:val="24"/>
          <w:szCs w:val="24"/>
        </w:rPr>
        <w:t xml:space="preserve"> classify that star to find out characteristics such as composition, size and temperature to name a few.</w:t>
      </w:r>
    </w:p>
    <w:p w14:paraId="3B755400" w14:textId="77777777" w:rsidR="00CC3C24" w:rsidRPr="00897EB1" w:rsidRDefault="00CC3C24" w:rsidP="00DE4873">
      <w:pPr>
        <w:spacing w:after="180" w:line="240" w:lineRule="auto"/>
        <w:jc w:val="both"/>
        <w:rPr>
          <w:rFonts w:ascii="Arial" w:hAnsi="Arial" w:cs="Arial"/>
          <w:sz w:val="24"/>
          <w:szCs w:val="24"/>
        </w:rPr>
      </w:pPr>
      <w:r w:rsidRPr="00897EB1">
        <w:rPr>
          <w:rFonts w:ascii="Arial" w:hAnsi="Arial" w:cs="Arial"/>
          <w:sz w:val="24"/>
          <w:szCs w:val="24"/>
        </w:rPr>
        <w:t>The simulation program “CLASSIFICATION OF STELLAR SPECTRA” can be downloaded from the following website for free and is one of many simulation activities :</w:t>
      </w:r>
    </w:p>
    <w:p w14:paraId="1F2462A3" w14:textId="77777777" w:rsidR="00CC3C24" w:rsidRPr="00897EB1" w:rsidRDefault="00CC3C24" w:rsidP="00DE4873">
      <w:pPr>
        <w:spacing w:after="180" w:line="240" w:lineRule="auto"/>
        <w:jc w:val="both"/>
        <w:rPr>
          <w:rFonts w:ascii="Arial" w:hAnsi="Arial" w:cs="Arial"/>
          <w:sz w:val="24"/>
          <w:szCs w:val="24"/>
        </w:rPr>
      </w:pPr>
      <w:hyperlink r:id="rId11" w:history="1">
        <w:r w:rsidRPr="00897EB1">
          <w:rPr>
            <w:rStyle w:val="Hyperlink"/>
            <w:rFonts w:ascii="Arial" w:hAnsi="Arial" w:cs="Arial"/>
            <w:sz w:val="24"/>
            <w:szCs w:val="24"/>
          </w:rPr>
          <w:t>http://www3.gettysburg.edu/~marschal/clea/CLEAhome.html</w:t>
        </w:r>
      </w:hyperlink>
    </w:p>
    <w:p w14:paraId="51E8CA80" w14:textId="77777777" w:rsidR="00CC3C24" w:rsidRPr="00897EB1" w:rsidRDefault="00CC3C24" w:rsidP="00DE4873">
      <w:pPr>
        <w:spacing w:after="120" w:line="240" w:lineRule="auto"/>
        <w:jc w:val="both"/>
        <w:rPr>
          <w:rFonts w:ascii="Arial" w:hAnsi="Arial" w:cs="Arial"/>
          <w:b/>
          <w:sz w:val="24"/>
          <w:szCs w:val="24"/>
        </w:rPr>
      </w:pPr>
      <w:r w:rsidRPr="00897EB1">
        <w:rPr>
          <w:rFonts w:ascii="Arial" w:hAnsi="Arial" w:cs="Arial"/>
          <w:b/>
          <w:sz w:val="24"/>
          <w:szCs w:val="24"/>
        </w:rPr>
        <w:t>Purpose:</w:t>
      </w:r>
    </w:p>
    <w:p w14:paraId="6AAD6EAF" w14:textId="77777777" w:rsidR="00CC3C24" w:rsidRPr="00897EB1" w:rsidRDefault="00CC3C24" w:rsidP="00DE4873">
      <w:pPr>
        <w:numPr>
          <w:ilvl w:val="0"/>
          <w:numId w:val="1"/>
        </w:numPr>
        <w:spacing w:after="60" w:line="240" w:lineRule="auto"/>
        <w:jc w:val="both"/>
        <w:rPr>
          <w:rFonts w:ascii="Arial" w:hAnsi="Arial" w:cs="Arial"/>
          <w:sz w:val="24"/>
          <w:szCs w:val="24"/>
        </w:rPr>
      </w:pPr>
      <w:r w:rsidRPr="00897EB1">
        <w:rPr>
          <w:rFonts w:ascii="Arial" w:hAnsi="Arial" w:cs="Arial"/>
          <w:sz w:val="24"/>
          <w:szCs w:val="24"/>
        </w:rPr>
        <w:t xml:space="preserve">To introduce students to digital spectra and to the process of classifying different spectra by the relative strengths of lines. </w:t>
      </w:r>
    </w:p>
    <w:p w14:paraId="1A7C15C7" w14:textId="77777777" w:rsidR="00CC3C24" w:rsidRPr="00897EB1" w:rsidRDefault="00CC3C24" w:rsidP="00DE4873">
      <w:pPr>
        <w:numPr>
          <w:ilvl w:val="0"/>
          <w:numId w:val="1"/>
        </w:numPr>
        <w:spacing w:after="60" w:line="240" w:lineRule="auto"/>
        <w:jc w:val="both"/>
        <w:rPr>
          <w:rFonts w:ascii="Arial" w:hAnsi="Arial" w:cs="Arial"/>
          <w:sz w:val="24"/>
          <w:szCs w:val="24"/>
        </w:rPr>
      </w:pPr>
      <w:r w:rsidRPr="00897EB1">
        <w:rPr>
          <w:rFonts w:ascii="Arial" w:hAnsi="Arial" w:cs="Arial"/>
          <w:sz w:val="24"/>
          <w:szCs w:val="24"/>
        </w:rPr>
        <w:t xml:space="preserve">To familiarize students with the sequence of spectral types. </w:t>
      </w:r>
    </w:p>
    <w:p w14:paraId="255C43D8" w14:textId="77777777" w:rsidR="00CC3C24" w:rsidRPr="00897EB1" w:rsidRDefault="00CC3C24" w:rsidP="00DE4873">
      <w:pPr>
        <w:numPr>
          <w:ilvl w:val="0"/>
          <w:numId w:val="1"/>
        </w:numPr>
        <w:spacing w:after="60" w:line="240" w:lineRule="auto"/>
        <w:jc w:val="both"/>
        <w:rPr>
          <w:rFonts w:ascii="Arial" w:hAnsi="Arial" w:cs="Arial"/>
          <w:sz w:val="24"/>
          <w:szCs w:val="24"/>
        </w:rPr>
      </w:pPr>
      <w:r w:rsidRPr="00897EB1">
        <w:rPr>
          <w:rFonts w:ascii="Arial" w:hAnsi="Arial" w:cs="Arial"/>
          <w:sz w:val="24"/>
          <w:szCs w:val="24"/>
        </w:rPr>
        <w:t xml:space="preserve">To teach how spectra are obtained. </w:t>
      </w:r>
    </w:p>
    <w:p w14:paraId="5FA3730F" w14:textId="77777777" w:rsidR="00CC3C24" w:rsidRPr="00897EB1" w:rsidRDefault="00CC3C24" w:rsidP="00DE4873">
      <w:pPr>
        <w:numPr>
          <w:ilvl w:val="0"/>
          <w:numId w:val="1"/>
        </w:numPr>
        <w:spacing w:after="60" w:line="240" w:lineRule="auto"/>
        <w:jc w:val="both"/>
        <w:rPr>
          <w:rFonts w:ascii="Arial" w:hAnsi="Arial" w:cs="Arial"/>
          <w:sz w:val="24"/>
          <w:szCs w:val="24"/>
        </w:rPr>
      </w:pPr>
      <w:r w:rsidRPr="00897EB1">
        <w:rPr>
          <w:rFonts w:ascii="Arial" w:hAnsi="Arial" w:cs="Arial"/>
          <w:sz w:val="24"/>
          <w:szCs w:val="24"/>
        </w:rPr>
        <w:t xml:space="preserve">To show how the distance of a star can be estimated from its spectrum and a measurement of its apparent magnitude (spectroscopic parallax). </w:t>
      </w:r>
    </w:p>
    <w:p w14:paraId="1C81EC21" w14:textId="77777777" w:rsidR="00CC3C24" w:rsidRPr="00897EB1" w:rsidRDefault="00CC3C24" w:rsidP="00DE4873">
      <w:pPr>
        <w:numPr>
          <w:ilvl w:val="0"/>
          <w:numId w:val="1"/>
        </w:numPr>
        <w:spacing w:after="60" w:line="240" w:lineRule="auto"/>
        <w:jc w:val="both"/>
        <w:rPr>
          <w:rFonts w:ascii="Arial" w:hAnsi="Arial" w:cs="Arial"/>
          <w:sz w:val="24"/>
          <w:szCs w:val="24"/>
        </w:rPr>
      </w:pPr>
      <w:r w:rsidRPr="00897EB1">
        <w:rPr>
          <w:rFonts w:ascii="Arial" w:hAnsi="Arial" w:cs="Arial"/>
          <w:sz w:val="24"/>
          <w:szCs w:val="24"/>
        </w:rPr>
        <w:t>To illustrate the need for large-aperture telescopes for the observation of faint objects.</w:t>
      </w:r>
    </w:p>
    <w:p w14:paraId="3F4C741F" w14:textId="77777777" w:rsidR="00F330DC" w:rsidRPr="00897EB1" w:rsidRDefault="00F330DC" w:rsidP="00897EB1">
      <w:pPr>
        <w:spacing w:line="240" w:lineRule="auto"/>
        <w:jc w:val="both"/>
        <w:rPr>
          <w:rFonts w:ascii="Arial" w:hAnsi="Arial" w:cs="Arial"/>
          <w:b/>
          <w:sz w:val="24"/>
          <w:szCs w:val="24"/>
        </w:rPr>
      </w:pPr>
    </w:p>
    <w:p w14:paraId="730FA3B3" w14:textId="77777777" w:rsidR="00CC3C24" w:rsidRPr="00A62D05" w:rsidRDefault="00A62D05" w:rsidP="00180067">
      <w:pPr>
        <w:spacing w:after="120" w:line="240" w:lineRule="auto"/>
        <w:jc w:val="both"/>
        <w:rPr>
          <w:rFonts w:ascii="Arial" w:hAnsi="Arial" w:cs="Arial"/>
          <w:b/>
          <w:sz w:val="24"/>
          <w:szCs w:val="24"/>
          <w:u w:val="single"/>
        </w:rPr>
      </w:pPr>
      <w:r>
        <w:rPr>
          <w:rFonts w:ascii="Arial" w:hAnsi="Arial" w:cs="Arial"/>
          <w:b/>
          <w:sz w:val="24"/>
          <w:szCs w:val="24"/>
        </w:rPr>
        <w:br w:type="page"/>
      </w:r>
      <w:r w:rsidRPr="00A62D05">
        <w:rPr>
          <w:rFonts w:ascii="Arial" w:hAnsi="Arial" w:cs="Arial"/>
          <w:b/>
          <w:sz w:val="24"/>
          <w:szCs w:val="24"/>
          <w:u w:val="single"/>
        </w:rPr>
        <w:lastRenderedPageBreak/>
        <w:t>ACTIVITY</w:t>
      </w:r>
    </w:p>
    <w:p w14:paraId="3A07ED15"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Open the CLEA program</w:t>
      </w:r>
      <w:r w:rsidRPr="00897EB1">
        <w:rPr>
          <w:rFonts w:ascii="Arial" w:hAnsi="Arial" w:cs="Arial"/>
          <w:sz w:val="24"/>
          <w:szCs w:val="24"/>
        </w:rPr>
        <w:t xml:space="preserve"> on the student drive under the folder Science (You will have to organise this with your computer coordinator).</w:t>
      </w:r>
    </w:p>
    <w:p w14:paraId="5D1F1D90"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File</w:t>
      </w:r>
      <w:r w:rsidRPr="00897EB1">
        <w:rPr>
          <w:rFonts w:ascii="Arial" w:hAnsi="Arial" w:cs="Arial"/>
          <w:sz w:val="24"/>
          <w:szCs w:val="24"/>
        </w:rPr>
        <w:t xml:space="preserve"> and </w:t>
      </w:r>
      <w:r w:rsidRPr="00897EB1">
        <w:rPr>
          <w:rFonts w:ascii="Arial" w:hAnsi="Arial" w:cs="Arial"/>
          <w:b/>
          <w:sz w:val="24"/>
          <w:szCs w:val="24"/>
        </w:rPr>
        <w:t xml:space="preserve">log in </w:t>
      </w:r>
      <w:r w:rsidRPr="00897EB1">
        <w:rPr>
          <w:rFonts w:ascii="Arial" w:hAnsi="Arial" w:cs="Arial"/>
          <w:sz w:val="24"/>
          <w:szCs w:val="24"/>
        </w:rPr>
        <w:t xml:space="preserve">under your name in Student # 1: and </w:t>
      </w:r>
      <w:r w:rsidRPr="00897EB1">
        <w:rPr>
          <w:rFonts w:ascii="Arial" w:hAnsi="Arial" w:cs="Arial"/>
          <w:b/>
          <w:sz w:val="24"/>
          <w:szCs w:val="24"/>
        </w:rPr>
        <w:t>click OK and YES.</w:t>
      </w:r>
    </w:p>
    <w:p w14:paraId="0DBDFC7A"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File</w:t>
      </w:r>
      <w:r w:rsidRPr="00897EB1">
        <w:rPr>
          <w:rFonts w:ascii="Arial" w:hAnsi="Arial" w:cs="Arial"/>
          <w:sz w:val="24"/>
          <w:szCs w:val="24"/>
        </w:rPr>
        <w:t xml:space="preserve">, </w:t>
      </w:r>
      <w:r w:rsidRPr="00897EB1">
        <w:rPr>
          <w:rFonts w:ascii="Arial" w:hAnsi="Arial" w:cs="Arial"/>
          <w:b/>
          <w:sz w:val="24"/>
          <w:szCs w:val="24"/>
        </w:rPr>
        <w:t>Run</w:t>
      </w:r>
      <w:r w:rsidRPr="00897EB1">
        <w:rPr>
          <w:rFonts w:ascii="Arial" w:hAnsi="Arial" w:cs="Arial"/>
          <w:sz w:val="24"/>
          <w:szCs w:val="24"/>
        </w:rPr>
        <w:t xml:space="preserve"> and </w:t>
      </w:r>
      <w:r w:rsidRPr="00897EB1">
        <w:rPr>
          <w:rFonts w:ascii="Arial" w:hAnsi="Arial" w:cs="Arial"/>
          <w:b/>
          <w:sz w:val="24"/>
          <w:szCs w:val="24"/>
        </w:rPr>
        <w:t>Take Spectra</w:t>
      </w:r>
      <w:r w:rsidRPr="00897EB1">
        <w:rPr>
          <w:rFonts w:ascii="Arial" w:hAnsi="Arial" w:cs="Arial"/>
          <w:sz w:val="24"/>
          <w:szCs w:val="24"/>
        </w:rPr>
        <w:t xml:space="preserve"> and </w:t>
      </w:r>
      <w:r w:rsidRPr="00897EB1">
        <w:rPr>
          <w:rFonts w:ascii="Arial" w:hAnsi="Arial" w:cs="Arial"/>
          <w:b/>
          <w:sz w:val="24"/>
          <w:szCs w:val="24"/>
        </w:rPr>
        <w:t xml:space="preserve">OK </w:t>
      </w:r>
      <w:r w:rsidRPr="00897EB1">
        <w:rPr>
          <w:rFonts w:ascii="Arial" w:hAnsi="Arial" w:cs="Arial"/>
          <w:sz w:val="24"/>
          <w:szCs w:val="24"/>
        </w:rPr>
        <w:t xml:space="preserve">(Control of the 0.4m </w:t>
      </w:r>
      <w:r w:rsidR="00445D7A" w:rsidRPr="00897EB1">
        <w:rPr>
          <w:rFonts w:ascii="Arial" w:hAnsi="Arial" w:cs="Arial"/>
          <w:sz w:val="24"/>
          <w:szCs w:val="24"/>
        </w:rPr>
        <w:t>etc.</w:t>
      </w:r>
      <w:r w:rsidRPr="00897EB1">
        <w:rPr>
          <w:rFonts w:ascii="Arial" w:hAnsi="Arial" w:cs="Arial"/>
          <w:sz w:val="24"/>
          <w:szCs w:val="24"/>
        </w:rPr>
        <w:t>)</w:t>
      </w:r>
    </w:p>
    <w:p w14:paraId="4C8B7BA8"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DOME</w:t>
      </w:r>
      <w:r w:rsidRPr="00897EB1">
        <w:rPr>
          <w:rFonts w:ascii="Arial" w:hAnsi="Arial" w:cs="Arial"/>
          <w:sz w:val="24"/>
          <w:szCs w:val="24"/>
        </w:rPr>
        <w:t xml:space="preserve"> w</w:t>
      </w:r>
      <w:r w:rsidR="00F330DC" w:rsidRPr="00897EB1">
        <w:rPr>
          <w:rFonts w:ascii="Arial" w:hAnsi="Arial" w:cs="Arial"/>
          <w:sz w:val="24"/>
          <w:szCs w:val="24"/>
        </w:rPr>
        <w:t>hich will open the observatory.</w:t>
      </w:r>
    </w:p>
    <w:p w14:paraId="1E13C3BC"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Tracking</w:t>
      </w:r>
      <w:r w:rsidRPr="00897EB1">
        <w:rPr>
          <w:rFonts w:ascii="Arial" w:hAnsi="Arial" w:cs="Arial"/>
          <w:sz w:val="24"/>
          <w:szCs w:val="24"/>
        </w:rPr>
        <w:t xml:space="preserve"> and then use the E, N, W and S key to move a star to the centre of the red square. Note you can change the speed by increasing the Slew Rate.</w:t>
      </w:r>
    </w:p>
    <w:p w14:paraId="7748C5C1"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change View</w:t>
      </w:r>
      <w:r w:rsidRPr="00897EB1">
        <w:rPr>
          <w:rFonts w:ascii="Arial" w:hAnsi="Arial" w:cs="Arial"/>
          <w:sz w:val="24"/>
          <w:szCs w:val="24"/>
        </w:rPr>
        <w:t xml:space="preserve"> and move the star so it is between the parallel lines and centred.</w:t>
      </w:r>
    </w:p>
    <w:p w14:paraId="3DD781BD"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sz w:val="24"/>
          <w:szCs w:val="24"/>
        </w:rPr>
        <w:t xml:space="preserve">You can now </w:t>
      </w:r>
      <w:r w:rsidRPr="00897EB1">
        <w:rPr>
          <w:rFonts w:ascii="Arial" w:hAnsi="Arial" w:cs="Arial"/>
          <w:b/>
          <w:sz w:val="24"/>
          <w:szCs w:val="24"/>
        </w:rPr>
        <w:t>click on Take Reading</w:t>
      </w:r>
      <w:r w:rsidRPr="00897EB1">
        <w:rPr>
          <w:rFonts w:ascii="Arial" w:hAnsi="Arial" w:cs="Arial"/>
          <w:sz w:val="24"/>
          <w:szCs w:val="24"/>
        </w:rPr>
        <w:t xml:space="preserve">. The new window Reticon Spectrometer Reading comes up and </w:t>
      </w:r>
      <w:r w:rsidRPr="00897EB1">
        <w:rPr>
          <w:rFonts w:ascii="Arial" w:hAnsi="Arial" w:cs="Arial"/>
          <w:b/>
          <w:sz w:val="24"/>
          <w:szCs w:val="24"/>
        </w:rPr>
        <w:t>click on Start/Resume Count</w:t>
      </w:r>
      <w:r w:rsidRPr="00897EB1">
        <w:rPr>
          <w:rFonts w:ascii="Arial" w:hAnsi="Arial" w:cs="Arial"/>
          <w:sz w:val="24"/>
          <w:szCs w:val="24"/>
        </w:rPr>
        <w:t xml:space="preserve"> and run this for about 30 seconds then </w:t>
      </w:r>
      <w:r w:rsidRPr="00897EB1">
        <w:rPr>
          <w:rFonts w:ascii="Arial" w:hAnsi="Arial" w:cs="Arial"/>
          <w:b/>
          <w:sz w:val="24"/>
          <w:szCs w:val="24"/>
        </w:rPr>
        <w:t>press Stop Count</w:t>
      </w:r>
      <w:r w:rsidR="004513E2" w:rsidRPr="00897EB1">
        <w:rPr>
          <w:rFonts w:ascii="Arial" w:hAnsi="Arial" w:cs="Arial"/>
          <w:sz w:val="24"/>
          <w:szCs w:val="24"/>
        </w:rPr>
        <w:t>.</w:t>
      </w:r>
    </w:p>
    <w:p w14:paraId="0F98F69F"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Save</w:t>
      </w:r>
      <w:r w:rsidRPr="00897EB1">
        <w:rPr>
          <w:rFonts w:ascii="Arial" w:hAnsi="Arial" w:cs="Arial"/>
          <w:sz w:val="24"/>
          <w:szCs w:val="24"/>
        </w:rPr>
        <w:t xml:space="preserve"> and enter 3 numbers to identify this star. Eg 111 or 222 etc. and </w:t>
      </w:r>
      <w:r w:rsidRPr="00897EB1">
        <w:rPr>
          <w:rFonts w:ascii="Arial" w:hAnsi="Arial" w:cs="Arial"/>
          <w:b/>
          <w:sz w:val="24"/>
          <w:szCs w:val="24"/>
        </w:rPr>
        <w:t>click OK</w:t>
      </w:r>
      <w:r w:rsidRPr="00897EB1">
        <w:rPr>
          <w:rFonts w:ascii="Arial" w:hAnsi="Arial" w:cs="Arial"/>
          <w:sz w:val="24"/>
          <w:szCs w:val="24"/>
        </w:rPr>
        <w:t xml:space="preserve"> when told spectrum will be saved as (Your name 111</w:t>
      </w:r>
      <w:r w:rsidR="004513E2" w:rsidRPr="00897EB1">
        <w:rPr>
          <w:rFonts w:ascii="Arial" w:hAnsi="Arial" w:cs="Arial"/>
          <w:sz w:val="24"/>
          <w:szCs w:val="24"/>
        </w:rPr>
        <w:t xml:space="preserve"> or </w:t>
      </w:r>
      <w:r w:rsidR="00445D7A" w:rsidRPr="00897EB1">
        <w:rPr>
          <w:rFonts w:ascii="Arial" w:hAnsi="Arial" w:cs="Arial"/>
          <w:sz w:val="24"/>
          <w:szCs w:val="24"/>
        </w:rPr>
        <w:t>222)</w:t>
      </w:r>
      <w:r w:rsidR="004513E2" w:rsidRPr="00897EB1">
        <w:rPr>
          <w:rFonts w:ascii="Arial" w:hAnsi="Arial" w:cs="Arial"/>
          <w:sz w:val="24"/>
          <w:szCs w:val="24"/>
        </w:rPr>
        <w:t>.</w:t>
      </w:r>
    </w:p>
    <w:p w14:paraId="7A39E5C2"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sz w:val="24"/>
          <w:szCs w:val="24"/>
        </w:rPr>
        <w:t xml:space="preserve">Close the Reticon Spectrometer Reading and when it says </w:t>
      </w:r>
      <w:r w:rsidRPr="00897EB1">
        <w:rPr>
          <w:rFonts w:ascii="Arial" w:hAnsi="Arial" w:cs="Arial"/>
          <w:b/>
          <w:sz w:val="24"/>
          <w:szCs w:val="24"/>
        </w:rPr>
        <w:t>Return to telescope window push OK</w:t>
      </w:r>
      <w:r w:rsidR="004513E2" w:rsidRPr="00897EB1">
        <w:rPr>
          <w:rFonts w:ascii="Arial" w:hAnsi="Arial" w:cs="Arial"/>
          <w:sz w:val="24"/>
          <w:szCs w:val="24"/>
        </w:rPr>
        <w:t>.</w:t>
      </w:r>
    </w:p>
    <w:p w14:paraId="1A3045EE"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Go to File, Run then Classify Spectra</w:t>
      </w:r>
      <w:r w:rsidR="004513E2" w:rsidRPr="00897EB1">
        <w:rPr>
          <w:rFonts w:ascii="Arial" w:hAnsi="Arial" w:cs="Arial"/>
          <w:sz w:val="24"/>
          <w:szCs w:val="24"/>
        </w:rPr>
        <w:t>.</w:t>
      </w:r>
    </w:p>
    <w:p w14:paraId="48F77814"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sz w:val="24"/>
          <w:szCs w:val="24"/>
        </w:rPr>
        <w:t xml:space="preserve">Classify Spectra window opens so </w:t>
      </w:r>
      <w:r w:rsidRPr="00897EB1">
        <w:rPr>
          <w:rFonts w:ascii="Arial" w:hAnsi="Arial" w:cs="Arial"/>
          <w:b/>
          <w:sz w:val="24"/>
          <w:szCs w:val="24"/>
        </w:rPr>
        <w:t>click on File, Unknown Spectra then Saved Spectra (*.CSP)</w:t>
      </w:r>
      <w:r w:rsidRPr="00897EB1">
        <w:rPr>
          <w:rFonts w:ascii="Arial" w:hAnsi="Arial" w:cs="Arial"/>
          <w:sz w:val="24"/>
          <w:szCs w:val="24"/>
        </w:rPr>
        <w:t xml:space="preserve"> and open </w:t>
      </w:r>
      <w:r w:rsidR="004513E2" w:rsidRPr="00897EB1">
        <w:rPr>
          <w:rFonts w:ascii="Arial" w:hAnsi="Arial" w:cs="Arial"/>
          <w:sz w:val="24"/>
          <w:szCs w:val="24"/>
        </w:rPr>
        <w:t>your saved spectra.</w:t>
      </w:r>
    </w:p>
    <w:p w14:paraId="58C66F15"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Click on File, Atlas of Standard Spectra</w:t>
      </w:r>
      <w:r w:rsidRPr="00897EB1">
        <w:rPr>
          <w:rFonts w:ascii="Arial" w:hAnsi="Arial" w:cs="Arial"/>
          <w:sz w:val="24"/>
          <w:szCs w:val="24"/>
        </w:rPr>
        <w:t xml:space="preserve"> then </w:t>
      </w:r>
      <w:r w:rsidRPr="00897EB1">
        <w:rPr>
          <w:rFonts w:ascii="Arial" w:hAnsi="Arial" w:cs="Arial"/>
          <w:b/>
          <w:sz w:val="24"/>
          <w:szCs w:val="24"/>
        </w:rPr>
        <w:t xml:space="preserve">Main Sequence </w:t>
      </w:r>
      <w:r w:rsidRPr="00897EB1">
        <w:rPr>
          <w:rFonts w:ascii="Arial" w:hAnsi="Arial" w:cs="Arial"/>
          <w:sz w:val="24"/>
          <w:szCs w:val="24"/>
        </w:rPr>
        <w:t xml:space="preserve">then </w:t>
      </w:r>
      <w:r w:rsidRPr="00897EB1">
        <w:rPr>
          <w:rFonts w:ascii="Arial" w:hAnsi="Arial" w:cs="Arial"/>
          <w:b/>
          <w:sz w:val="24"/>
          <w:szCs w:val="24"/>
        </w:rPr>
        <w:t>OK</w:t>
      </w:r>
      <w:r w:rsidRPr="00897EB1">
        <w:rPr>
          <w:rFonts w:ascii="Arial" w:hAnsi="Arial" w:cs="Arial"/>
          <w:sz w:val="24"/>
          <w:szCs w:val="24"/>
        </w:rPr>
        <w:t xml:space="preserve">. </w:t>
      </w:r>
      <w:r w:rsidRPr="00897EB1">
        <w:rPr>
          <w:rFonts w:ascii="Arial" w:hAnsi="Arial" w:cs="Arial"/>
          <w:b/>
          <w:sz w:val="24"/>
          <w:szCs w:val="24"/>
        </w:rPr>
        <w:t>Move</w:t>
      </w:r>
      <w:r w:rsidRPr="00897EB1">
        <w:rPr>
          <w:rFonts w:ascii="Arial" w:hAnsi="Arial" w:cs="Arial"/>
          <w:sz w:val="24"/>
          <w:szCs w:val="24"/>
        </w:rPr>
        <w:t xml:space="preserve"> the Main Sequence window away fr</w:t>
      </w:r>
      <w:r w:rsidR="004513E2" w:rsidRPr="00897EB1">
        <w:rPr>
          <w:rFonts w:ascii="Arial" w:hAnsi="Arial" w:cs="Arial"/>
          <w:sz w:val="24"/>
          <w:szCs w:val="24"/>
        </w:rPr>
        <w:t>om the Classify Spectra window.</w:t>
      </w:r>
    </w:p>
    <w:p w14:paraId="4FA04DF9"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sz w:val="24"/>
          <w:szCs w:val="24"/>
        </w:rPr>
        <w:t xml:space="preserve">You can now compare the spectra you have taken (middle one) with known spectra so you can classify your star. </w:t>
      </w:r>
      <w:r w:rsidRPr="00897EB1">
        <w:rPr>
          <w:rFonts w:ascii="Arial" w:hAnsi="Arial" w:cs="Arial"/>
          <w:b/>
          <w:sz w:val="24"/>
          <w:szCs w:val="24"/>
        </w:rPr>
        <w:t>Click on difference</w:t>
      </w:r>
      <w:r w:rsidRPr="00897EB1">
        <w:rPr>
          <w:rFonts w:ascii="Arial" w:hAnsi="Arial" w:cs="Arial"/>
          <w:sz w:val="24"/>
          <w:szCs w:val="24"/>
        </w:rPr>
        <w:t xml:space="preserve"> and you will get a red line appear. </w:t>
      </w:r>
      <w:r w:rsidRPr="00897EB1">
        <w:rPr>
          <w:rFonts w:ascii="Arial" w:hAnsi="Arial" w:cs="Arial"/>
          <w:b/>
          <w:sz w:val="24"/>
          <w:szCs w:val="24"/>
        </w:rPr>
        <w:t>Click on the Up and Down</w:t>
      </w:r>
      <w:r w:rsidRPr="00897EB1">
        <w:rPr>
          <w:rFonts w:ascii="Arial" w:hAnsi="Arial" w:cs="Arial"/>
          <w:sz w:val="24"/>
          <w:szCs w:val="24"/>
        </w:rPr>
        <w:t xml:space="preserve"> arrow until the red line basically levels out with the central line in the Difference section. This shows the difference between the known spectra and your spectra is nil so </w:t>
      </w:r>
      <w:r w:rsidR="004513E2" w:rsidRPr="00897EB1">
        <w:rPr>
          <w:rFonts w:ascii="Arial" w:hAnsi="Arial" w:cs="Arial"/>
          <w:sz w:val="24"/>
          <w:szCs w:val="24"/>
        </w:rPr>
        <w:t>you have the same type of star.</w:t>
      </w:r>
    </w:p>
    <w:p w14:paraId="53DC1F06" w14:textId="77777777" w:rsidR="00CC3C24" w:rsidRPr="00897EB1" w:rsidRDefault="00CC3C24" w:rsidP="00DE4873">
      <w:pPr>
        <w:numPr>
          <w:ilvl w:val="0"/>
          <w:numId w:val="4"/>
        </w:numPr>
        <w:spacing w:after="180" w:line="240" w:lineRule="auto"/>
        <w:ind w:left="284"/>
        <w:jc w:val="both"/>
        <w:rPr>
          <w:rFonts w:ascii="Arial" w:hAnsi="Arial" w:cs="Arial"/>
          <w:sz w:val="24"/>
          <w:szCs w:val="24"/>
        </w:rPr>
      </w:pPr>
      <w:r w:rsidRPr="00897EB1">
        <w:rPr>
          <w:rFonts w:ascii="Arial" w:hAnsi="Arial" w:cs="Arial"/>
          <w:b/>
          <w:sz w:val="24"/>
          <w:szCs w:val="24"/>
        </w:rPr>
        <w:t>Write down</w:t>
      </w:r>
      <w:r w:rsidRPr="00897EB1">
        <w:rPr>
          <w:rFonts w:ascii="Arial" w:hAnsi="Arial" w:cs="Arial"/>
          <w:sz w:val="24"/>
          <w:szCs w:val="24"/>
        </w:rPr>
        <w:t xml:space="preserve"> the classification of the star that is highlighted in blue in the Main Sequence window and </w:t>
      </w:r>
      <w:r w:rsidRPr="00897EB1">
        <w:rPr>
          <w:rFonts w:ascii="Arial" w:hAnsi="Arial" w:cs="Arial"/>
          <w:b/>
          <w:sz w:val="24"/>
          <w:szCs w:val="24"/>
        </w:rPr>
        <w:t>go to</w:t>
      </w:r>
      <w:r w:rsidRPr="00897EB1">
        <w:rPr>
          <w:rFonts w:ascii="Arial" w:hAnsi="Arial" w:cs="Arial"/>
          <w:sz w:val="24"/>
          <w:szCs w:val="24"/>
        </w:rPr>
        <w:t xml:space="preserve"> the internet and research the characteristics of this type of star. You can c</w:t>
      </w:r>
      <w:r w:rsidR="00F330DC" w:rsidRPr="00897EB1">
        <w:rPr>
          <w:rFonts w:ascii="Arial" w:hAnsi="Arial" w:cs="Arial"/>
          <w:sz w:val="24"/>
          <w:szCs w:val="24"/>
        </w:rPr>
        <w:t>lose the program when finished.</w:t>
      </w:r>
    </w:p>
    <w:p w14:paraId="3E9F13A7" w14:textId="77777777" w:rsidR="00CC3C24" w:rsidRPr="00897EB1" w:rsidRDefault="00CC3C24" w:rsidP="00DE4873">
      <w:pPr>
        <w:spacing w:after="180" w:line="240" w:lineRule="auto"/>
        <w:jc w:val="both"/>
        <w:rPr>
          <w:rFonts w:ascii="Arial" w:hAnsi="Arial" w:cs="Arial"/>
          <w:b/>
          <w:i/>
          <w:sz w:val="24"/>
          <w:szCs w:val="24"/>
        </w:rPr>
      </w:pPr>
      <w:r w:rsidRPr="00897EB1">
        <w:rPr>
          <w:rFonts w:ascii="Arial" w:hAnsi="Arial" w:cs="Arial"/>
          <w:b/>
          <w:i/>
          <w:sz w:val="24"/>
          <w:szCs w:val="24"/>
        </w:rPr>
        <w:t>If you find that you cannot match the spectra you will need to go back to step 12 and try a different classification such as Luminosity near</w:t>
      </w:r>
      <w:r w:rsidR="00F330DC" w:rsidRPr="00897EB1">
        <w:rPr>
          <w:rFonts w:ascii="Arial" w:hAnsi="Arial" w:cs="Arial"/>
          <w:b/>
          <w:i/>
          <w:sz w:val="24"/>
          <w:szCs w:val="24"/>
        </w:rPr>
        <w:t xml:space="preserve"> 08 and repeat steps 13 and 14.</w:t>
      </w:r>
    </w:p>
    <w:p w14:paraId="77C1CBC6" w14:textId="77777777" w:rsidR="00CC3C24" w:rsidRPr="00897EB1" w:rsidRDefault="003D45F0" w:rsidP="00212015">
      <w:pPr>
        <w:spacing w:before="360" w:after="180" w:line="240" w:lineRule="auto"/>
        <w:jc w:val="both"/>
        <w:rPr>
          <w:rFonts w:ascii="Arial" w:hAnsi="Arial" w:cs="Arial"/>
          <w:b/>
          <w:sz w:val="24"/>
          <w:szCs w:val="24"/>
          <w:u w:val="single"/>
        </w:rPr>
      </w:pPr>
      <w:r w:rsidRPr="00897EB1">
        <w:rPr>
          <w:rFonts w:ascii="Arial" w:hAnsi="Arial" w:cs="Arial"/>
          <w:b/>
          <w:sz w:val="24"/>
          <w:szCs w:val="24"/>
          <w:u w:val="single"/>
        </w:rPr>
        <w:t>EXTENSION</w:t>
      </w:r>
    </w:p>
    <w:p w14:paraId="60B37086" w14:textId="77777777" w:rsidR="00663A0C" w:rsidRPr="00897EB1" w:rsidRDefault="00CC3C24" w:rsidP="00DE4873">
      <w:pPr>
        <w:numPr>
          <w:ilvl w:val="0"/>
          <w:numId w:val="2"/>
        </w:numPr>
        <w:spacing w:after="180" w:line="240" w:lineRule="auto"/>
        <w:jc w:val="both"/>
        <w:rPr>
          <w:rFonts w:ascii="Arial" w:hAnsi="Arial" w:cs="Arial"/>
          <w:sz w:val="24"/>
          <w:szCs w:val="24"/>
        </w:rPr>
      </w:pPr>
      <w:r w:rsidRPr="00897EB1">
        <w:rPr>
          <w:rFonts w:ascii="Arial" w:hAnsi="Arial" w:cs="Arial"/>
          <w:sz w:val="24"/>
          <w:szCs w:val="24"/>
        </w:rPr>
        <w:t>With the spectrum you have taken research how you can determine the temperature of a star using the Spectrum and compare your calculations with the characteristics of the star you have found on the internet.</w:t>
      </w:r>
    </w:p>
    <w:sectPr w:rsidR="00663A0C" w:rsidRPr="00897EB1" w:rsidSect="00CC3C24">
      <w:footerReference w:type="default" r:id="rId12"/>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95F9" w14:textId="77777777" w:rsidR="00B63C5E" w:rsidRDefault="00B63C5E" w:rsidP="00A07E9F">
      <w:pPr>
        <w:spacing w:after="0" w:line="240" w:lineRule="auto"/>
      </w:pPr>
      <w:r>
        <w:separator/>
      </w:r>
    </w:p>
  </w:endnote>
  <w:endnote w:type="continuationSeparator" w:id="0">
    <w:p w14:paraId="4290DEE7" w14:textId="77777777" w:rsidR="00B63C5E" w:rsidRDefault="00B63C5E" w:rsidP="00A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9BD9" w14:textId="77777777" w:rsidR="00A07E9F" w:rsidRPr="00180067" w:rsidRDefault="00180067" w:rsidP="00180067">
    <w:pPr>
      <w:spacing w:before="120" w:after="0"/>
    </w:pPr>
    <w:r w:rsidRPr="00AA55D1">
      <w:rPr>
        <w:rFonts w:ascii="Arial" w:hAnsi="Arial" w:cs="Arial"/>
        <w:sz w:val="18"/>
        <w:szCs w:val="18"/>
      </w:rPr>
      <w:t>AAQ/STAQ</w:t>
    </w:r>
    <w:r w:rsidRPr="00AA55D1">
      <w:rPr>
        <w:rFonts w:ascii="Arial" w:hAnsi="Arial"/>
        <w:sz w:val="18"/>
      </w:rPr>
      <w:t xml:space="preserve">      </w:t>
    </w:r>
    <w:r w:rsidRPr="00AA55D1">
      <w:rPr>
        <w:rFonts w:ascii="Arial" w:hAnsi="Arial" w:cs="Arial"/>
        <w:sz w:val="18"/>
        <w:szCs w:val="18"/>
      </w:rPr>
      <w:t xml:space="preserve">                   </w:t>
    </w:r>
    <w:r>
      <w:rPr>
        <w:rFonts w:ascii="Arial" w:hAnsi="Arial" w:cs="Arial"/>
        <w:sz w:val="18"/>
        <w:szCs w:val="18"/>
      </w:rPr>
      <w:t xml:space="preserve">     </w:t>
    </w:r>
    <w:r w:rsidRPr="00AA55D1">
      <w:rPr>
        <w:rFonts w:ascii="Arial" w:hAnsi="Arial" w:cs="Arial"/>
        <w:sz w:val="18"/>
        <w:szCs w:val="18"/>
      </w:rPr>
      <w:t>2012 TSE   AT</w:t>
    </w:r>
    <w:r>
      <w:rPr>
        <w:rFonts w:ascii="Arial" w:hAnsi="Arial" w:cs="Arial"/>
        <w:sz w:val="18"/>
        <w:szCs w:val="18"/>
      </w:rPr>
      <w:t>18</w:t>
    </w:r>
    <w:r w:rsidRPr="00AA55D1">
      <w:rPr>
        <w:rFonts w:ascii="Arial" w:hAnsi="Arial" w:cs="Arial"/>
        <w:sz w:val="18"/>
        <w:szCs w:val="18"/>
      </w:rPr>
      <w:t xml:space="preserve"> </w:t>
    </w:r>
    <w:r>
      <w:rPr>
        <w:rFonts w:ascii="Arial" w:hAnsi="Arial" w:cs="Arial"/>
        <w:sz w:val="18"/>
        <w:szCs w:val="18"/>
      </w:rPr>
      <w:t xml:space="preserve">Spectroscopy </w:t>
    </w:r>
    <w:r w:rsidR="008B07BA">
      <w:rPr>
        <w:rFonts w:ascii="Arial" w:hAnsi="Arial" w:cs="Arial"/>
        <w:sz w:val="18"/>
        <w:szCs w:val="18"/>
      </w:rPr>
      <w:t xml:space="preserve">with </w:t>
    </w:r>
    <w:r>
      <w:rPr>
        <w:rFonts w:ascii="Arial" w:hAnsi="Arial" w:cs="Arial"/>
        <w:sz w:val="18"/>
        <w:szCs w:val="18"/>
      </w:rPr>
      <w:t>CLEA</w:t>
    </w:r>
    <w:r w:rsidRPr="00AA55D1">
      <w:rPr>
        <w:rFonts w:ascii="Arial" w:hAnsi="Arial" w:cs="Arial"/>
        <w:sz w:val="18"/>
        <w:szCs w:val="18"/>
      </w:rPr>
      <w:t xml:space="preserve">. v1                                           </w:t>
    </w:r>
    <w:r w:rsidRPr="00AA55D1">
      <w:rPr>
        <w:rFonts w:ascii="Arial" w:hAnsi="Arial" w:cs="Arial"/>
        <w:b/>
        <w:sz w:val="20"/>
        <w:szCs w:val="20"/>
      </w:rPr>
      <w:t xml:space="preserve">Page </w:t>
    </w:r>
    <w:r w:rsidRPr="00AA55D1">
      <w:rPr>
        <w:rFonts w:ascii="Arial" w:hAnsi="Arial" w:cs="Arial"/>
        <w:b/>
        <w:sz w:val="20"/>
        <w:szCs w:val="20"/>
      </w:rPr>
      <w:fldChar w:fldCharType="begin"/>
    </w:r>
    <w:r w:rsidRPr="00AA55D1">
      <w:rPr>
        <w:rFonts w:ascii="Arial" w:hAnsi="Arial" w:cs="Arial"/>
        <w:b/>
        <w:sz w:val="20"/>
        <w:szCs w:val="20"/>
      </w:rPr>
      <w:instrText xml:space="preserve"> PAGE </w:instrText>
    </w:r>
    <w:r w:rsidRPr="00AA55D1">
      <w:rPr>
        <w:rFonts w:ascii="Arial" w:hAnsi="Arial" w:cs="Arial"/>
        <w:b/>
        <w:sz w:val="20"/>
        <w:szCs w:val="20"/>
      </w:rPr>
      <w:fldChar w:fldCharType="separate"/>
    </w:r>
    <w:r w:rsidR="00D3495E">
      <w:rPr>
        <w:rFonts w:ascii="Arial" w:hAnsi="Arial" w:cs="Arial"/>
        <w:b/>
        <w:noProof/>
        <w:sz w:val="20"/>
        <w:szCs w:val="20"/>
      </w:rPr>
      <w:t>1</w:t>
    </w:r>
    <w:r w:rsidRPr="00AA55D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403D" w14:textId="77777777" w:rsidR="00B63C5E" w:rsidRDefault="00B63C5E" w:rsidP="00A07E9F">
      <w:pPr>
        <w:spacing w:after="0" w:line="240" w:lineRule="auto"/>
      </w:pPr>
      <w:r>
        <w:separator/>
      </w:r>
    </w:p>
  </w:footnote>
  <w:footnote w:type="continuationSeparator" w:id="0">
    <w:p w14:paraId="292A27E9" w14:textId="77777777" w:rsidR="00B63C5E" w:rsidRDefault="00B63C5E" w:rsidP="00A07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5444F"/>
    <w:multiLevelType w:val="hybridMultilevel"/>
    <w:tmpl w:val="896A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A6BF0"/>
    <w:multiLevelType w:val="hybridMultilevel"/>
    <w:tmpl w:val="1C3EDCC4"/>
    <w:lvl w:ilvl="0" w:tplc="4912A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9179617">
    <w:abstractNumId w:val="0"/>
  </w:num>
  <w:num w:numId="2" w16cid:durableId="698090272">
    <w:abstractNumId w:val="3"/>
  </w:num>
  <w:num w:numId="3" w16cid:durableId="496457369">
    <w:abstractNumId w:val="1"/>
  </w:num>
  <w:num w:numId="4" w16cid:durableId="162588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180067"/>
    <w:rsid w:val="001D1DD6"/>
    <w:rsid w:val="00212015"/>
    <w:rsid w:val="002E6C97"/>
    <w:rsid w:val="00386F2B"/>
    <w:rsid w:val="00395765"/>
    <w:rsid w:val="003B387A"/>
    <w:rsid w:val="003D45F0"/>
    <w:rsid w:val="00445D7A"/>
    <w:rsid w:val="004513E2"/>
    <w:rsid w:val="00451A89"/>
    <w:rsid w:val="00477925"/>
    <w:rsid w:val="005156AD"/>
    <w:rsid w:val="0053114F"/>
    <w:rsid w:val="006350FC"/>
    <w:rsid w:val="00663A0C"/>
    <w:rsid w:val="006A0EA3"/>
    <w:rsid w:val="006A0FCA"/>
    <w:rsid w:val="00835AFC"/>
    <w:rsid w:val="00897EB1"/>
    <w:rsid w:val="008B07BA"/>
    <w:rsid w:val="00901328"/>
    <w:rsid w:val="009B6FE9"/>
    <w:rsid w:val="00A07E9F"/>
    <w:rsid w:val="00A62D05"/>
    <w:rsid w:val="00B02B1B"/>
    <w:rsid w:val="00B618D3"/>
    <w:rsid w:val="00B63C5E"/>
    <w:rsid w:val="00CC3C24"/>
    <w:rsid w:val="00D11B47"/>
    <w:rsid w:val="00D3495E"/>
    <w:rsid w:val="00DE4873"/>
    <w:rsid w:val="00DE756B"/>
    <w:rsid w:val="00EF61E9"/>
    <w:rsid w:val="00F330DC"/>
    <w:rsid w:val="00FD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22B3"/>
  <w15:chartTrackingRefBased/>
  <w15:docId w15:val="{A90F2932-B5E5-456F-9F18-FCCE20DC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A07E9F"/>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paragraph" w:styleId="BalloonText">
    <w:name w:val="Balloon Text"/>
    <w:basedOn w:val="Normal"/>
    <w:link w:val="BalloonTextChar"/>
    <w:uiPriority w:val="99"/>
    <w:semiHidden/>
    <w:unhideWhenUsed/>
    <w:rsid w:val="00A0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9F"/>
    <w:rPr>
      <w:rFonts w:ascii="Tahoma" w:hAnsi="Tahoma" w:cs="Tahoma"/>
      <w:sz w:val="16"/>
      <w:szCs w:val="16"/>
      <w:lang w:val="en-AU" w:eastAsia="zh-CN"/>
    </w:rPr>
  </w:style>
  <w:style w:type="paragraph" w:styleId="Header">
    <w:name w:val="header"/>
    <w:basedOn w:val="Normal"/>
    <w:link w:val="HeaderChar"/>
    <w:uiPriority w:val="99"/>
    <w:semiHidden/>
    <w:unhideWhenUsed/>
    <w:rsid w:val="00A07E9F"/>
    <w:pPr>
      <w:tabs>
        <w:tab w:val="center" w:pos="4680"/>
        <w:tab w:val="right" w:pos="9360"/>
      </w:tabs>
    </w:pPr>
  </w:style>
  <w:style w:type="character" w:customStyle="1" w:styleId="HeaderChar">
    <w:name w:val="Header Char"/>
    <w:basedOn w:val="DefaultParagraphFont"/>
    <w:link w:val="Header"/>
    <w:uiPriority w:val="99"/>
    <w:semiHidden/>
    <w:rsid w:val="00A07E9F"/>
    <w:rPr>
      <w:sz w:val="22"/>
      <w:szCs w:val="22"/>
      <w:lang w:val="en-AU" w:eastAsia="zh-CN"/>
    </w:rPr>
  </w:style>
  <w:style w:type="paragraph" w:styleId="Footer">
    <w:name w:val="footer"/>
    <w:basedOn w:val="Normal"/>
    <w:link w:val="FooterChar"/>
    <w:uiPriority w:val="99"/>
    <w:semiHidden/>
    <w:unhideWhenUsed/>
    <w:rsid w:val="00A07E9F"/>
    <w:pPr>
      <w:tabs>
        <w:tab w:val="center" w:pos="4680"/>
        <w:tab w:val="right" w:pos="9360"/>
      </w:tabs>
    </w:pPr>
  </w:style>
  <w:style w:type="character" w:customStyle="1" w:styleId="FooterChar">
    <w:name w:val="Footer Char"/>
    <w:basedOn w:val="DefaultParagraphFont"/>
    <w:link w:val="Footer"/>
    <w:uiPriority w:val="99"/>
    <w:semiHidden/>
    <w:rsid w:val="00A07E9F"/>
    <w:rPr>
      <w:sz w:val="22"/>
      <w:szCs w:val="22"/>
      <w:lang w:val="en-AU" w:eastAsia="zh-CN"/>
    </w:rPr>
  </w:style>
  <w:style w:type="character" w:customStyle="1" w:styleId="Heading1Char">
    <w:name w:val="Heading 1 Char"/>
    <w:basedOn w:val="DefaultParagraphFont"/>
    <w:link w:val="Heading1"/>
    <w:uiPriority w:val="9"/>
    <w:rsid w:val="00A07E9F"/>
    <w:rPr>
      <w:rFonts w:ascii="Cambria" w:eastAsia="Times New Roman" w:hAnsi="Cambria"/>
      <w:b/>
      <w:bCs/>
      <w:color w:val="365F91"/>
      <w:sz w:val="28"/>
      <w:szCs w:val="28"/>
      <w:lang w:val="x-none" w:eastAsia="zh-CN"/>
    </w:rPr>
  </w:style>
  <w:style w:type="paragraph" w:styleId="Revision">
    <w:name w:val="Revision"/>
    <w:hidden/>
    <w:uiPriority w:val="99"/>
    <w:semiHidden/>
    <w:rsid w:val="00386F2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6373">
      <w:bodyDiv w:val="1"/>
      <w:marLeft w:val="0"/>
      <w:marRight w:val="0"/>
      <w:marTop w:val="0"/>
      <w:marBottom w:val="0"/>
      <w:divBdr>
        <w:top w:val="none" w:sz="0" w:space="0" w:color="auto"/>
        <w:left w:val="none" w:sz="0" w:space="0" w:color="auto"/>
        <w:bottom w:val="none" w:sz="0" w:space="0" w:color="auto"/>
        <w:right w:val="none" w:sz="0" w:space="0" w:color="auto"/>
      </w:divBdr>
      <w:divsChild>
        <w:div w:id="113575932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ettysburg.edu/~marschal/clea/CLEAhome.html" TargetMode="External"/><Relationship Id="rId5" Type="http://schemas.openxmlformats.org/officeDocument/2006/relationships/footnotes" Target="footnotes.xml"/><Relationship Id="rId10" Type="http://schemas.openxmlformats.org/officeDocument/2006/relationships/hyperlink" Target="http://outreach.atnf.csiro.au/education/senior/astrophysics/spectroscopytop.html" TargetMode="External"/><Relationship Id="rId4" Type="http://schemas.openxmlformats.org/officeDocument/2006/relationships/webSettings" Target="webSettings.xml"/><Relationship Id="rId9" Type="http://schemas.openxmlformats.org/officeDocument/2006/relationships/hyperlink" Target="mailto:eclipse@aaq.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Shape of the Australian Curriculum: Science strands on focus areas.</vt:lpstr>
      <vt:lpstr>Content descriptors: Year 10</vt:lpstr>
    </vt:vector>
  </TitlesOfParts>
  <Company>Queensland Government</Company>
  <LinksUpToDate>false</LinksUpToDate>
  <CharactersWithSpaces>7167</CharactersWithSpaces>
  <SharedDoc>false</SharedDoc>
  <HLinks>
    <vt:vector size="18" baseType="variant">
      <vt:variant>
        <vt:i4>2490420</vt:i4>
      </vt:variant>
      <vt:variant>
        <vt:i4>6</vt:i4>
      </vt:variant>
      <vt:variant>
        <vt:i4>0</vt:i4>
      </vt:variant>
      <vt:variant>
        <vt:i4>5</vt:i4>
      </vt:variant>
      <vt:variant>
        <vt:lpwstr>http://www3.gettysburg.edu/~marschal/clea/CLEAhome.html</vt:lpwstr>
      </vt:variant>
      <vt:variant>
        <vt:lpwstr/>
      </vt:variant>
      <vt:variant>
        <vt:i4>1835098</vt:i4>
      </vt:variant>
      <vt:variant>
        <vt:i4>3</vt:i4>
      </vt:variant>
      <vt:variant>
        <vt:i4>0</vt:i4>
      </vt:variant>
      <vt:variant>
        <vt:i4>5</vt:i4>
      </vt:variant>
      <vt:variant>
        <vt:lpwstr>http://outreach.atnf.csiro.au/education/senior/astrophysics/spectroscopytop.html</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2023-03-31T06:06:00Z</dcterms:created>
  <dcterms:modified xsi:type="dcterms:W3CDTF">2023-03-31T06:06:00Z</dcterms:modified>
</cp:coreProperties>
</file>